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FC8" w:rsidRPr="00160134" w:rsidRDefault="00160134" w:rsidP="00160134">
      <w:pPr>
        <w:spacing w:after="0" w:line="259" w:lineRule="auto"/>
        <w:ind w:left="194" w:firstLine="0"/>
        <w:jc w:val="center"/>
        <w:rPr>
          <w:color w:val="00B050"/>
          <w:sz w:val="72"/>
          <w:u w:val="single"/>
        </w:rPr>
      </w:pPr>
      <w:r w:rsidRPr="00160134">
        <w:rPr>
          <w:color w:val="00B050"/>
          <w:sz w:val="72"/>
          <w:u w:val="single"/>
        </w:rPr>
        <w:t>Obecní úřad Budčeves</w:t>
      </w:r>
    </w:p>
    <w:p w:rsidR="00160134" w:rsidRPr="00160134" w:rsidRDefault="00160134" w:rsidP="00160134">
      <w:pPr>
        <w:spacing w:after="0" w:line="259" w:lineRule="auto"/>
        <w:ind w:left="194" w:firstLine="0"/>
        <w:jc w:val="center"/>
        <w:rPr>
          <w:color w:val="00B050"/>
          <w:sz w:val="28"/>
        </w:rPr>
      </w:pPr>
    </w:p>
    <w:p w:rsidR="000E7FC8" w:rsidRPr="00421403" w:rsidRDefault="00160134" w:rsidP="006637A1">
      <w:pPr>
        <w:spacing w:after="721" w:line="233" w:lineRule="auto"/>
        <w:ind w:left="221" w:right="32" w:hanging="9"/>
        <w:jc w:val="center"/>
        <w:rPr>
          <w:sz w:val="36"/>
        </w:rPr>
      </w:pPr>
      <w:r w:rsidRPr="00421403">
        <w:rPr>
          <w:sz w:val="56"/>
        </w:rPr>
        <w:t xml:space="preserve">zve občany na </w:t>
      </w:r>
      <w:r w:rsidRPr="00421403">
        <w:rPr>
          <w:color w:val="C00000"/>
          <w:sz w:val="56"/>
          <w:u w:val="single" w:color="000000"/>
        </w:rPr>
        <w:t>VEŘEJNÉ ZASEDÁNÍ</w:t>
      </w:r>
      <w:r w:rsidRPr="00421403">
        <w:rPr>
          <w:sz w:val="56"/>
        </w:rPr>
        <w:t>, které se koná v</w:t>
      </w:r>
      <w:r w:rsidR="006637A1" w:rsidRPr="00421403">
        <w:rPr>
          <w:sz w:val="56"/>
        </w:rPr>
        <w:t> </w:t>
      </w:r>
      <w:r w:rsidRPr="00421403">
        <w:rPr>
          <w:sz w:val="56"/>
        </w:rPr>
        <w:t>Pátek</w:t>
      </w:r>
      <w:r w:rsidR="006637A1" w:rsidRPr="00421403">
        <w:rPr>
          <w:sz w:val="56"/>
        </w:rPr>
        <w:t xml:space="preserve"> </w:t>
      </w:r>
      <w:r w:rsidRPr="00421403">
        <w:rPr>
          <w:sz w:val="56"/>
        </w:rPr>
        <w:t xml:space="preserve">dne </w:t>
      </w:r>
      <w:r w:rsidR="00717713" w:rsidRPr="00421403">
        <w:rPr>
          <w:sz w:val="56"/>
        </w:rPr>
        <w:t>20</w:t>
      </w:r>
      <w:r w:rsidRPr="00421403">
        <w:rPr>
          <w:sz w:val="56"/>
        </w:rPr>
        <w:t>.</w:t>
      </w:r>
      <w:r w:rsidR="00717713" w:rsidRPr="00421403">
        <w:rPr>
          <w:sz w:val="56"/>
        </w:rPr>
        <w:t>12</w:t>
      </w:r>
      <w:r w:rsidRPr="00421403">
        <w:rPr>
          <w:sz w:val="56"/>
        </w:rPr>
        <w:t>.201</w:t>
      </w:r>
      <w:r w:rsidR="006637A1" w:rsidRPr="00421403">
        <w:rPr>
          <w:sz w:val="56"/>
        </w:rPr>
        <w:t>9</w:t>
      </w:r>
      <w:r w:rsidRPr="00421403">
        <w:rPr>
          <w:sz w:val="56"/>
        </w:rPr>
        <w:t xml:space="preserve"> od 18:00 hodin na sále kampeličky.</w:t>
      </w:r>
    </w:p>
    <w:p w:rsidR="00717713" w:rsidRPr="005758B6" w:rsidRDefault="00160134" w:rsidP="005758B6">
      <w:pPr>
        <w:spacing w:after="0" w:line="259" w:lineRule="auto"/>
        <w:ind w:left="0" w:firstLine="0"/>
        <w:rPr>
          <w:sz w:val="44"/>
          <w:szCs w:val="28"/>
        </w:rPr>
      </w:pPr>
      <w:r w:rsidRPr="005758B6">
        <w:rPr>
          <w:sz w:val="44"/>
          <w:szCs w:val="28"/>
          <w:u w:val="single" w:color="000000"/>
        </w:rPr>
        <w:t>Program</w:t>
      </w:r>
      <w:r w:rsidRPr="005758B6">
        <w:rPr>
          <w:sz w:val="44"/>
          <w:szCs w:val="28"/>
        </w:rPr>
        <w:t xml:space="preserve">: </w:t>
      </w:r>
    </w:p>
    <w:p w:rsidR="005758B6" w:rsidRDefault="005758B6" w:rsidP="00717713">
      <w:pPr>
        <w:spacing w:after="0" w:line="259" w:lineRule="auto"/>
        <w:ind w:left="22" w:firstLine="0"/>
        <w:rPr>
          <w:sz w:val="36"/>
        </w:rPr>
      </w:pPr>
    </w:p>
    <w:p w:rsidR="00717713" w:rsidRPr="00717713" w:rsidRDefault="00717713" w:rsidP="00717713">
      <w:pPr>
        <w:spacing w:after="0" w:line="259" w:lineRule="auto"/>
        <w:ind w:left="22" w:firstLine="0"/>
        <w:rPr>
          <w:sz w:val="36"/>
        </w:rPr>
      </w:pPr>
      <w:r w:rsidRPr="00717713">
        <w:rPr>
          <w:sz w:val="36"/>
        </w:rPr>
        <w:t>1.</w:t>
      </w:r>
      <w:r w:rsidRPr="00717713">
        <w:rPr>
          <w:sz w:val="36"/>
        </w:rPr>
        <w:tab/>
        <w:t xml:space="preserve">Zahájení zasedání </w:t>
      </w:r>
    </w:p>
    <w:p w:rsidR="00717713" w:rsidRPr="00717713" w:rsidRDefault="00717713" w:rsidP="00717713">
      <w:pPr>
        <w:spacing w:after="0" w:line="259" w:lineRule="auto"/>
        <w:ind w:left="0" w:firstLine="0"/>
        <w:rPr>
          <w:sz w:val="36"/>
        </w:rPr>
      </w:pPr>
      <w:r w:rsidRPr="00717713">
        <w:rPr>
          <w:sz w:val="36"/>
        </w:rPr>
        <w:t>2.</w:t>
      </w:r>
      <w:r w:rsidRPr="00717713">
        <w:rPr>
          <w:sz w:val="36"/>
        </w:rPr>
        <w:tab/>
        <w:t>Schválení programu</w:t>
      </w:r>
    </w:p>
    <w:p w:rsidR="00717713" w:rsidRPr="00717713" w:rsidRDefault="00717713" w:rsidP="00717713">
      <w:pPr>
        <w:spacing w:after="0" w:line="259" w:lineRule="auto"/>
        <w:ind w:left="0" w:firstLine="0"/>
        <w:rPr>
          <w:sz w:val="36"/>
        </w:rPr>
      </w:pPr>
      <w:r w:rsidRPr="00717713">
        <w:rPr>
          <w:sz w:val="36"/>
        </w:rPr>
        <w:t>3.</w:t>
      </w:r>
      <w:r w:rsidRPr="00717713">
        <w:rPr>
          <w:sz w:val="36"/>
        </w:rPr>
        <w:tab/>
        <w:t>Schválení zapisovatele a ověřovatelů</w:t>
      </w:r>
    </w:p>
    <w:p w:rsidR="00717713" w:rsidRPr="00717713" w:rsidRDefault="00717713" w:rsidP="00717713">
      <w:pPr>
        <w:spacing w:after="0" w:line="259" w:lineRule="auto"/>
        <w:ind w:left="22" w:firstLine="0"/>
        <w:rPr>
          <w:sz w:val="36"/>
        </w:rPr>
      </w:pPr>
      <w:r w:rsidRPr="00717713">
        <w:rPr>
          <w:sz w:val="36"/>
        </w:rPr>
        <w:t>4.</w:t>
      </w:r>
      <w:r w:rsidRPr="00717713">
        <w:rPr>
          <w:sz w:val="36"/>
        </w:rPr>
        <w:tab/>
        <w:t>Schválení rozpočtového opatření</w:t>
      </w:r>
    </w:p>
    <w:p w:rsidR="00717713" w:rsidRPr="00717713" w:rsidRDefault="00717713" w:rsidP="00717713">
      <w:pPr>
        <w:spacing w:after="0" w:line="259" w:lineRule="auto"/>
        <w:ind w:left="22" w:firstLine="0"/>
        <w:rPr>
          <w:sz w:val="36"/>
        </w:rPr>
      </w:pPr>
      <w:r w:rsidRPr="00717713">
        <w:rPr>
          <w:sz w:val="36"/>
        </w:rPr>
        <w:t>5.</w:t>
      </w:r>
      <w:r w:rsidRPr="00717713">
        <w:rPr>
          <w:sz w:val="36"/>
        </w:rPr>
        <w:tab/>
        <w:t>Schválení rozpočtu na rok 202</w:t>
      </w:r>
      <w:r>
        <w:rPr>
          <w:sz w:val="36"/>
        </w:rPr>
        <w:t>0</w:t>
      </w:r>
    </w:p>
    <w:p w:rsidR="00717713" w:rsidRDefault="00717713" w:rsidP="00717713">
      <w:pPr>
        <w:spacing w:after="0" w:line="259" w:lineRule="auto"/>
        <w:ind w:left="22" w:firstLine="0"/>
        <w:rPr>
          <w:sz w:val="36"/>
        </w:rPr>
      </w:pPr>
      <w:r w:rsidRPr="00717713">
        <w:rPr>
          <w:sz w:val="36"/>
        </w:rPr>
        <w:t>6.</w:t>
      </w:r>
      <w:r w:rsidRPr="00717713">
        <w:rPr>
          <w:sz w:val="36"/>
        </w:rPr>
        <w:tab/>
        <w:t>Obecní vodovod</w:t>
      </w:r>
      <w:r>
        <w:rPr>
          <w:sz w:val="36"/>
        </w:rPr>
        <w:t xml:space="preserve"> – Vodné</w:t>
      </w:r>
      <w:r w:rsidRPr="00717713">
        <w:rPr>
          <w:sz w:val="36"/>
        </w:rPr>
        <w:t xml:space="preserve"> </w:t>
      </w:r>
    </w:p>
    <w:p w:rsidR="00717713" w:rsidRPr="00717713" w:rsidRDefault="00717713" w:rsidP="00717713">
      <w:pPr>
        <w:spacing w:after="0" w:line="259" w:lineRule="auto"/>
        <w:ind w:left="22" w:firstLine="0"/>
        <w:rPr>
          <w:sz w:val="36"/>
        </w:rPr>
      </w:pPr>
      <w:r>
        <w:rPr>
          <w:sz w:val="36"/>
        </w:rPr>
        <w:t>7.     Územní plán</w:t>
      </w:r>
    </w:p>
    <w:p w:rsidR="00717713" w:rsidRPr="00717713" w:rsidRDefault="00717713" w:rsidP="00717713">
      <w:pPr>
        <w:spacing w:after="0" w:line="259" w:lineRule="auto"/>
        <w:ind w:left="22" w:firstLine="0"/>
        <w:rPr>
          <w:sz w:val="36"/>
        </w:rPr>
      </w:pPr>
      <w:r>
        <w:rPr>
          <w:sz w:val="36"/>
        </w:rPr>
        <w:t>8</w:t>
      </w:r>
      <w:r w:rsidRPr="00717713">
        <w:rPr>
          <w:sz w:val="36"/>
        </w:rPr>
        <w:t>.</w:t>
      </w:r>
      <w:r w:rsidRPr="00717713">
        <w:rPr>
          <w:sz w:val="36"/>
        </w:rPr>
        <w:tab/>
        <w:t>Schválení výše odměn za výkon funkce</w:t>
      </w:r>
    </w:p>
    <w:p w:rsidR="00717713" w:rsidRPr="00717713" w:rsidRDefault="00717713" w:rsidP="00717713">
      <w:pPr>
        <w:spacing w:after="0" w:line="259" w:lineRule="auto"/>
        <w:ind w:left="22" w:firstLine="0"/>
        <w:rPr>
          <w:sz w:val="36"/>
        </w:rPr>
      </w:pPr>
      <w:r w:rsidRPr="00717713">
        <w:rPr>
          <w:sz w:val="36"/>
        </w:rPr>
        <w:t>9.</w:t>
      </w:r>
      <w:r w:rsidRPr="00717713">
        <w:rPr>
          <w:sz w:val="36"/>
        </w:rPr>
        <w:tab/>
        <w:t>Schválení DPP zastupitelům obce</w:t>
      </w:r>
    </w:p>
    <w:p w:rsidR="00717713" w:rsidRPr="00717713" w:rsidRDefault="00717713" w:rsidP="00717713">
      <w:pPr>
        <w:spacing w:after="0" w:line="259" w:lineRule="auto"/>
        <w:ind w:left="22" w:firstLine="0"/>
        <w:rPr>
          <w:sz w:val="36"/>
        </w:rPr>
      </w:pPr>
      <w:r>
        <w:rPr>
          <w:sz w:val="36"/>
        </w:rPr>
        <w:t>9</w:t>
      </w:r>
      <w:r w:rsidRPr="00717713">
        <w:rPr>
          <w:sz w:val="36"/>
        </w:rPr>
        <w:t>.</w:t>
      </w:r>
      <w:r w:rsidRPr="00717713">
        <w:rPr>
          <w:sz w:val="36"/>
        </w:rPr>
        <w:tab/>
        <w:t>Schválení záměru odkupu akcií Hasičské pojišťovny</w:t>
      </w:r>
    </w:p>
    <w:p w:rsidR="00717713" w:rsidRPr="00717713" w:rsidRDefault="00717713" w:rsidP="00717713">
      <w:pPr>
        <w:spacing w:after="0" w:line="259" w:lineRule="auto"/>
        <w:ind w:left="22" w:firstLine="0"/>
        <w:rPr>
          <w:sz w:val="36"/>
        </w:rPr>
      </w:pPr>
      <w:r w:rsidRPr="00717713">
        <w:rPr>
          <w:sz w:val="36"/>
        </w:rPr>
        <w:t>10.</w:t>
      </w:r>
      <w:r w:rsidRPr="00717713">
        <w:rPr>
          <w:sz w:val="36"/>
        </w:rPr>
        <w:tab/>
        <w:t>Schválení OZV o nočním klidu</w:t>
      </w:r>
    </w:p>
    <w:p w:rsidR="00717713" w:rsidRPr="00717713" w:rsidRDefault="00717713" w:rsidP="00717713">
      <w:pPr>
        <w:spacing w:after="0" w:line="259" w:lineRule="auto"/>
        <w:ind w:left="22" w:firstLine="0"/>
        <w:rPr>
          <w:sz w:val="36"/>
        </w:rPr>
      </w:pPr>
      <w:r w:rsidRPr="00717713">
        <w:rPr>
          <w:sz w:val="36"/>
        </w:rPr>
        <w:t>11.</w:t>
      </w:r>
      <w:r w:rsidRPr="00717713">
        <w:rPr>
          <w:sz w:val="36"/>
        </w:rPr>
        <w:tab/>
        <w:t>Schválení OZV o poplatku za svoz komunálního odpadu</w:t>
      </w:r>
    </w:p>
    <w:p w:rsidR="00717713" w:rsidRPr="00717713" w:rsidRDefault="00717713" w:rsidP="005C18D1">
      <w:pPr>
        <w:spacing w:after="0" w:line="259" w:lineRule="auto"/>
        <w:ind w:left="706" w:hanging="684"/>
        <w:rPr>
          <w:sz w:val="36"/>
        </w:rPr>
      </w:pPr>
      <w:r w:rsidRPr="00717713">
        <w:rPr>
          <w:sz w:val="36"/>
        </w:rPr>
        <w:t>12.</w:t>
      </w:r>
      <w:r w:rsidRPr="00717713">
        <w:rPr>
          <w:sz w:val="36"/>
        </w:rPr>
        <w:tab/>
      </w:r>
      <w:r w:rsidR="005C18D1">
        <w:rPr>
          <w:sz w:val="36"/>
        </w:rPr>
        <w:t>Schválení z</w:t>
      </w:r>
      <w:r w:rsidRPr="00717713">
        <w:rPr>
          <w:sz w:val="36"/>
        </w:rPr>
        <w:t>áměr</w:t>
      </w:r>
      <w:r w:rsidR="005C18D1">
        <w:rPr>
          <w:sz w:val="36"/>
        </w:rPr>
        <w:t>u</w:t>
      </w:r>
      <w:r w:rsidRPr="00717713">
        <w:rPr>
          <w:sz w:val="36"/>
        </w:rPr>
        <w:t xml:space="preserve"> prodeje pozem</w:t>
      </w:r>
      <w:r w:rsidR="00421403">
        <w:rPr>
          <w:sz w:val="36"/>
        </w:rPr>
        <w:t>ků v k. ú. Budčeves č.875,885,883</w:t>
      </w:r>
    </w:p>
    <w:p w:rsidR="00717713" w:rsidRPr="00717713" w:rsidRDefault="00717713" w:rsidP="00421403">
      <w:pPr>
        <w:spacing w:after="0" w:line="259" w:lineRule="auto"/>
        <w:ind w:left="708" w:hanging="684"/>
        <w:rPr>
          <w:sz w:val="36"/>
        </w:rPr>
      </w:pPr>
      <w:r w:rsidRPr="00717713">
        <w:rPr>
          <w:sz w:val="36"/>
        </w:rPr>
        <w:t>13.</w:t>
      </w:r>
      <w:r w:rsidRPr="00717713">
        <w:rPr>
          <w:sz w:val="36"/>
        </w:rPr>
        <w:tab/>
      </w:r>
      <w:r w:rsidR="005C18D1">
        <w:rPr>
          <w:sz w:val="36"/>
        </w:rPr>
        <w:t>Schválení z</w:t>
      </w:r>
      <w:r w:rsidRPr="00717713">
        <w:rPr>
          <w:sz w:val="36"/>
        </w:rPr>
        <w:t>áměr</w:t>
      </w:r>
      <w:r w:rsidR="005C18D1">
        <w:rPr>
          <w:sz w:val="36"/>
        </w:rPr>
        <w:t>u</w:t>
      </w:r>
      <w:r w:rsidRPr="00717713">
        <w:rPr>
          <w:sz w:val="36"/>
        </w:rPr>
        <w:t xml:space="preserve"> směny pozemku </w:t>
      </w:r>
      <w:r w:rsidR="00421403">
        <w:rPr>
          <w:sz w:val="36"/>
        </w:rPr>
        <w:t>v k. ú Budčeves č. 726/3 a 726/10 za č. 891</w:t>
      </w:r>
    </w:p>
    <w:p w:rsidR="00717713" w:rsidRPr="00717713" w:rsidRDefault="00717713" w:rsidP="00421403">
      <w:pPr>
        <w:spacing w:after="0" w:line="259" w:lineRule="auto"/>
        <w:ind w:left="706" w:hanging="684"/>
        <w:rPr>
          <w:sz w:val="36"/>
        </w:rPr>
      </w:pPr>
      <w:r w:rsidRPr="00717713">
        <w:rPr>
          <w:sz w:val="36"/>
        </w:rPr>
        <w:t>14.</w:t>
      </w:r>
      <w:r w:rsidRPr="00717713">
        <w:rPr>
          <w:sz w:val="36"/>
        </w:rPr>
        <w:tab/>
      </w:r>
      <w:r w:rsidR="005C18D1">
        <w:rPr>
          <w:sz w:val="36"/>
        </w:rPr>
        <w:t>Schválení z</w:t>
      </w:r>
      <w:r w:rsidRPr="00717713">
        <w:rPr>
          <w:sz w:val="36"/>
        </w:rPr>
        <w:t>áměr</w:t>
      </w:r>
      <w:r w:rsidR="005C18D1">
        <w:rPr>
          <w:sz w:val="36"/>
        </w:rPr>
        <w:t>u</w:t>
      </w:r>
      <w:r w:rsidRPr="00717713">
        <w:rPr>
          <w:sz w:val="36"/>
        </w:rPr>
        <w:t xml:space="preserve"> nákup nemovitosti </w:t>
      </w:r>
      <w:r w:rsidR="00421403">
        <w:rPr>
          <w:sz w:val="36"/>
        </w:rPr>
        <w:t>v k. ú. Budčeves č.p. 11 s přilehlými pozemky</w:t>
      </w:r>
    </w:p>
    <w:p w:rsidR="00717713" w:rsidRPr="00717713" w:rsidRDefault="00717713" w:rsidP="005C18D1">
      <w:pPr>
        <w:spacing w:after="0" w:line="259" w:lineRule="auto"/>
        <w:ind w:left="706" w:hanging="684"/>
        <w:rPr>
          <w:sz w:val="36"/>
        </w:rPr>
      </w:pPr>
      <w:r w:rsidRPr="00717713">
        <w:rPr>
          <w:sz w:val="36"/>
        </w:rPr>
        <w:lastRenderedPageBreak/>
        <w:t>15.</w:t>
      </w:r>
      <w:r w:rsidRPr="00717713">
        <w:rPr>
          <w:sz w:val="36"/>
        </w:rPr>
        <w:tab/>
      </w:r>
      <w:r w:rsidR="005C18D1">
        <w:rPr>
          <w:sz w:val="36"/>
        </w:rPr>
        <w:t xml:space="preserve">Schválení záměru </w:t>
      </w:r>
      <w:r w:rsidRPr="00717713">
        <w:rPr>
          <w:sz w:val="36"/>
        </w:rPr>
        <w:t xml:space="preserve">koupě pozemku </w:t>
      </w:r>
      <w:r w:rsidR="00421403">
        <w:rPr>
          <w:sz w:val="36"/>
        </w:rPr>
        <w:t>v k. ú</w:t>
      </w:r>
      <w:r w:rsidR="005758B6">
        <w:rPr>
          <w:sz w:val="36"/>
        </w:rPr>
        <w:t>.</w:t>
      </w:r>
      <w:r w:rsidR="00421403">
        <w:rPr>
          <w:sz w:val="36"/>
        </w:rPr>
        <w:t xml:space="preserve"> Budčeves 769/18</w:t>
      </w:r>
    </w:p>
    <w:p w:rsidR="00717713" w:rsidRDefault="00717713" w:rsidP="00717713">
      <w:pPr>
        <w:spacing w:after="0" w:line="259" w:lineRule="auto"/>
        <w:ind w:left="22" w:firstLine="0"/>
        <w:rPr>
          <w:sz w:val="36"/>
        </w:rPr>
      </w:pPr>
      <w:r w:rsidRPr="00717713">
        <w:rPr>
          <w:sz w:val="36"/>
        </w:rPr>
        <w:t>16.</w:t>
      </w:r>
      <w:r w:rsidRPr="00717713">
        <w:rPr>
          <w:sz w:val="36"/>
        </w:rPr>
        <w:tab/>
        <w:t>Obecní les</w:t>
      </w:r>
      <w:r w:rsidR="00421403">
        <w:rPr>
          <w:sz w:val="36"/>
        </w:rPr>
        <w:t xml:space="preserve"> – dotace, samovýroba</w:t>
      </w:r>
    </w:p>
    <w:p w:rsidR="00717713" w:rsidRDefault="00717713" w:rsidP="00717713">
      <w:pPr>
        <w:spacing w:after="0" w:line="259" w:lineRule="auto"/>
        <w:ind w:left="22" w:firstLine="0"/>
        <w:rPr>
          <w:sz w:val="36"/>
        </w:rPr>
      </w:pPr>
      <w:r w:rsidRPr="00717713">
        <w:rPr>
          <w:sz w:val="36"/>
        </w:rPr>
        <w:t>17.</w:t>
      </w:r>
      <w:r w:rsidRPr="00717713">
        <w:rPr>
          <w:sz w:val="36"/>
        </w:rPr>
        <w:tab/>
        <w:t>Obecní kultura v roce 2020</w:t>
      </w:r>
    </w:p>
    <w:p w:rsidR="00717713" w:rsidRPr="00717713" w:rsidRDefault="00717713" w:rsidP="005758B6">
      <w:pPr>
        <w:spacing w:after="0" w:line="259" w:lineRule="auto"/>
        <w:ind w:left="708" w:hanging="708"/>
        <w:rPr>
          <w:sz w:val="36"/>
        </w:rPr>
      </w:pPr>
      <w:r w:rsidRPr="00717713">
        <w:rPr>
          <w:sz w:val="36"/>
        </w:rPr>
        <w:t>18.</w:t>
      </w:r>
      <w:r w:rsidRPr="00717713">
        <w:rPr>
          <w:sz w:val="36"/>
        </w:rPr>
        <w:tab/>
        <w:t xml:space="preserve">Dotace 2020 – </w:t>
      </w:r>
      <w:r w:rsidR="005C18D1">
        <w:rPr>
          <w:sz w:val="36"/>
        </w:rPr>
        <w:t xml:space="preserve">MMR, Královehradecký kraj, </w:t>
      </w:r>
      <w:r w:rsidRPr="00717713">
        <w:rPr>
          <w:sz w:val="36"/>
        </w:rPr>
        <w:t>Pojízdná</w:t>
      </w:r>
      <w:r w:rsidR="00421403">
        <w:rPr>
          <w:sz w:val="36"/>
        </w:rPr>
        <w:t xml:space="preserve"> prodejna,</w:t>
      </w:r>
      <w:r w:rsidRPr="00717713">
        <w:rPr>
          <w:sz w:val="36"/>
        </w:rPr>
        <w:t xml:space="preserve"> FK Kopidlno</w:t>
      </w:r>
      <w:r w:rsidR="00421403">
        <w:rPr>
          <w:sz w:val="36"/>
        </w:rPr>
        <w:t xml:space="preserve"> a</w:t>
      </w:r>
      <w:r w:rsidR="005C18D1">
        <w:rPr>
          <w:sz w:val="36"/>
        </w:rPr>
        <w:t xml:space="preserve"> </w:t>
      </w:r>
      <w:r w:rsidRPr="00717713">
        <w:rPr>
          <w:sz w:val="36"/>
        </w:rPr>
        <w:t xml:space="preserve">KVH </w:t>
      </w:r>
      <w:proofErr w:type="spellStart"/>
      <w:r w:rsidRPr="00717713">
        <w:rPr>
          <w:sz w:val="36"/>
        </w:rPr>
        <w:t>Veteranen</w:t>
      </w:r>
      <w:proofErr w:type="spellEnd"/>
    </w:p>
    <w:p w:rsidR="007B7908" w:rsidRDefault="00717713" w:rsidP="00717713">
      <w:pPr>
        <w:spacing w:after="0" w:line="259" w:lineRule="auto"/>
        <w:ind w:left="0" w:firstLine="0"/>
        <w:rPr>
          <w:sz w:val="36"/>
        </w:rPr>
      </w:pPr>
      <w:r w:rsidRPr="00717713">
        <w:rPr>
          <w:sz w:val="36"/>
        </w:rPr>
        <w:t>19.</w:t>
      </w:r>
      <w:r w:rsidRPr="00717713">
        <w:rPr>
          <w:sz w:val="36"/>
        </w:rPr>
        <w:tab/>
      </w:r>
      <w:r w:rsidR="00421403">
        <w:rPr>
          <w:sz w:val="36"/>
        </w:rPr>
        <w:t xml:space="preserve">Různé </w:t>
      </w:r>
    </w:p>
    <w:p w:rsidR="00421403" w:rsidRDefault="00421403" w:rsidP="00717713">
      <w:pPr>
        <w:spacing w:after="0" w:line="259" w:lineRule="auto"/>
        <w:ind w:left="0" w:firstLine="0"/>
      </w:pPr>
      <w:r>
        <w:rPr>
          <w:sz w:val="36"/>
        </w:rPr>
        <w:t>20.   Diskuze</w:t>
      </w:r>
    </w:p>
    <w:p w:rsidR="00717713" w:rsidRDefault="00717713" w:rsidP="00160134">
      <w:pPr>
        <w:ind w:left="0" w:firstLine="0"/>
      </w:pPr>
      <w:r>
        <w:t xml:space="preserve"> </w:t>
      </w:r>
    </w:p>
    <w:p w:rsidR="00717713" w:rsidRDefault="00717713" w:rsidP="00160134">
      <w:pPr>
        <w:ind w:left="0" w:firstLine="0"/>
      </w:pPr>
    </w:p>
    <w:p w:rsidR="00160134" w:rsidRDefault="00160134" w:rsidP="00160134">
      <w:pPr>
        <w:ind w:left="0" w:firstLine="0"/>
      </w:pPr>
      <w:r>
        <w:t xml:space="preserve">                                                                      Mgr. Marek Nýč</w:t>
      </w:r>
    </w:p>
    <w:p w:rsidR="00160134" w:rsidRDefault="00160134" w:rsidP="00160134">
      <w:pPr>
        <w:ind w:left="0" w:firstLine="0"/>
      </w:pPr>
      <w:r>
        <w:t xml:space="preserve">                                                                  Starosta obce Budčeves</w:t>
      </w:r>
    </w:p>
    <w:p w:rsidR="00160134" w:rsidRDefault="00160134" w:rsidP="00160134">
      <w:pPr>
        <w:ind w:left="0" w:firstLine="0"/>
      </w:pPr>
    </w:p>
    <w:p w:rsidR="00160134" w:rsidRDefault="00160134" w:rsidP="00160134">
      <w:pPr>
        <w:ind w:left="0" w:firstLine="0"/>
      </w:pPr>
    </w:p>
    <w:p w:rsidR="00160134" w:rsidRDefault="00160134" w:rsidP="00160134">
      <w:pPr>
        <w:ind w:left="0" w:firstLine="0"/>
      </w:pPr>
      <w:proofErr w:type="gramStart"/>
      <w:r>
        <w:t xml:space="preserve">Vyvěšeno: </w:t>
      </w:r>
      <w:r w:rsidR="005C18D1">
        <w:t xml:space="preserve">  </w:t>
      </w:r>
      <w:proofErr w:type="gramEnd"/>
      <w:r w:rsidR="005C18D1">
        <w:t xml:space="preserve">  12.12.2019</w:t>
      </w:r>
      <w:bookmarkStart w:id="0" w:name="_GoBack"/>
      <w:bookmarkEnd w:id="0"/>
      <w:r>
        <w:t xml:space="preserve">                      Sejmuto: </w:t>
      </w:r>
    </w:p>
    <w:sectPr w:rsidR="00160134">
      <w:pgSz w:w="11866" w:h="16430"/>
      <w:pgMar w:top="1440" w:right="1548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72273"/>
    <w:multiLevelType w:val="hybridMultilevel"/>
    <w:tmpl w:val="99862626"/>
    <w:lvl w:ilvl="0" w:tplc="D77421F8">
      <w:start w:val="7"/>
      <w:numFmt w:val="decimal"/>
      <w:lvlText w:val="%1)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F926E88">
      <w:start w:val="1"/>
      <w:numFmt w:val="lowerLetter"/>
      <w:lvlText w:val="%2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81220FA">
      <w:start w:val="1"/>
      <w:numFmt w:val="lowerRoman"/>
      <w:lvlText w:val="%3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38149E">
      <w:start w:val="1"/>
      <w:numFmt w:val="decimal"/>
      <w:lvlText w:val="%4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848154">
      <w:start w:val="1"/>
      <w:numFmt w:val="lowerLetter"/>
      <w:lvlText w:val="%5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CEB446">
      <w:start w:val="1"/>
      <w:numFmt w:val="lowerRoman"/>
      <w:lvlText w:val="%6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ECE30CC">
      <w:start w:val="1"/>
      <w:numFmt w:val="decimal"/>
      <w:lvlText w:val="%7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E98FB68">
      <w:start w:val="1"/>
      <w:numFmt w:val="lowerLetter"/>
      <w:lvlText w:val="%8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984181E">
      <w:start w:val="1"/>
      <w:numFmt w:val="lowerRoman"/>
      <w:lvlText w:val="%9"/>
      <w:lvlJc w:val="left"/>
      <w:pPr>
        <w:ind w:left="7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65231F"/>
    <w:multiLevelType w:val="hybridMultilevel"/>
    <w:tmpl w:val="09264E54"/>
    <w:lvl w:ilvl="0" w:tplc="512C7ECA">
      <w:start w:val="2"/>
      <w:numFmt w:val="decimal"/>
      <w:lvlText w:val="%1)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8742140">
      <w:start w:val="1"/>
      <w:numFmt w:val="lowerLetter"/>
      <w:lvlText w:val="%2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17E2A0EE">
      <w:start w:val="1"/>
      <w:numFmt w:val="lowerRoman"/>
      <w:lvlText w:val="%3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1146876">
      <w:start w:val="1"/>
      <w:numFmt w:val="decimal"/>
      <w:lvlText w:val="%4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120393E">
      <w:start w:val="1"/>
      <w:numFmt w:val="lowerLetter"/>
      <w:lvlText w:val="%5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B206414">
      <w:start w:val="1"/>
      <w:numFmt w:val="lowerRoman"/>
      <w:lvlText w:val="%6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CC09212">
      <w:start w:val="1"/>
      <w:numFmt w:val="decimal"/>
      <w:lvlText w:val="%7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7FAF15C">
      <w:start w:val="1"/>
      <w:numFmt w:val="lowerLetter"/>
      <w:lvlText w:val="%8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C9816F8">
      <w:start w:val="1"/>
      <w:numFmt w:val="lowerRoman"/>
      <w:lvlText w:val="%9"/>
      <w:lvlJc w:val="left"/>
      <w:pPr>
        <w:ind w:left="7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FC8"/>
    <w:rsid w:val="00052870"/>
    <w:rsid w:val="00074FCF"/>
    <w:rsid w:val="000E7FC8"/>
    <w:rsid w:val="00160134"/>
    <w:rsid w:val="001F21C8"/>
    <w:rsid w:val="00421403"/>
    <w:rsid w:val="005758B6"/>
    <w:rsid w:val="005C18D1"/>
    <w:rsid w:val="006637A1"/>
    <w:rsid w:val="00717713"/>
    <w:rsid w:val="007B7908"/>
    <w:rsid w:val="009C7B1F"/>
    <w:rsid w:val="00C06C63"/>
    <w:rsid w:val="00C9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9779"/>
  <w15:docId w15:val="{5D860291-89FC-413F-A7C8-B8B5A25F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4" w:line="250" w:lineRule="auto"/>
      <w:ind w:left="1529" w:hanging="10"/>
    </w:pPr>
    <w:rPr>
      <w:rFonts w:ascii="Times New Roman" w:eastAsia="Times New Roman" w:hAnsi="Times New Roman" w:cs="Times New Roman"/>
      <w:color w:val="000000"/>
      <w:sz w:val="3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40"/>
      <w:ind w:left="151"/>
      <w:jc w:val="center"/>
      <w:outlineLvl w:val="0"/>
    </w:pPr>
    <w:rPr>
      <w:rFonts w:ascii="Times New Roman" w:eastAsia="Times New Roman" w:hAnsi="Times New Roman" w:cs="Times New Roman"/>
      <w:color w:val="000000"/>
      <w:sz w:val="9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9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cp:lastModifiedBy>Starosta</cp:lastModifiedBy>
  <cp:revision>3</cp:revision>
  <dcterms:created xsi:type="dcterms:W3CDTF">2019-12-12T14:54:00Z</dcterms:created>
  <dcterms:modified xsi:type="dcterms:W3CDTF">2019-12-12T18:54:00Z</dcterms:modified>
</cp:coreProperties>
</file>