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D9E" w:rsidRDefault="00931D9E" w:rsidP="00931D9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Obec Budčeves, Budčeves čp. 19, 507 32 Kopidlno</w:t>
      </w:r>
    </w:p>
    <w:p w:rsidR="00931D9E" w:rsidRDefault="00931D9E" w:rsidP="00931D9E">
      <w:pPr>
        <w:jc w:val="center"/>
        <w:rPr>
          <w:sz w:val="24"/>
          <w:szCs w:val="24"/>
        </w:rPr>
      </w:pPr>
      <w:r>
        <w:t>IČO:00578266, tel. 493551506, mobil 722 945 012</w:t>
      </w:r>
    </w:p>
    <w:p w:rsidR="00931D9E" w:rsidRDefault="00931D9E">
      <w:pPr>
        <w:rPr>
          <w:b/>
          <w:u w:val="single"/>
        </w:rPr>
      </w:pPr>
    </w:p>
    <w:p w:rsidR="00AD53B1" w:rsidRDefault="00AD53B1"/>
    <w:p w:rsidR="003C1500" w:rsidRDefault="003C1500" w:rsidP="003C1500">
      <w:pPr>
        <w:jc w:val="center"/>
        <w:rPr>
          <w:b/>
          <w:bCs/>
          <w:color w:val="FF0000"/>
          <w:sz w:val="52"/>
          <w:szCs w:val="52"/>
          <w:u w:val="single"/>
        </w:rPr>
      </w:pPr>
      <w:r w:rsidRPr="003C1500">
        <w:rPr>
          <w:b/>
          <w:bCs/>
          <w:color w:val="FF0000"/>
          <w:sz w:val="52"/>
          <w:szCs w:val="52"/>
          <w:u w:val="single"/>
        </w:rPr>
        <w:t>Upozornění</w:t>
      </w:r>
    </w:p>
    <w:p w:rsidR="003C1500" w:rsidRDefault="003C1500" w:rsidP="003C1500">
      <w:pPr>
        <w:jc w:val="center"/>
        <w:rPr>
          <w:b/>
          <w:bCs/>
          <w:sz w:val="28"/>
          <w:szCs w:val="28"/>
          <w:u w:val="single"/>
        </w:rPr>
      </w:pPr>
    </w:p>
    <w:p w:rsidR="003C1500" w:rsidRDefault="003C1500" w:rsidP="003C1500">
      <w:pPr>
        <w:jc w:val="center"/>
        <w:rPr>
          <w:b/>
          <w:bCs/>
          <w:sz w:val="28"/>
          <w:szCs w:val="28"/>
          <w:u w:val="single"/>
        </w:rPr>
      </w:pPr>
    </w:p>
    <w:p w:rsidR="003C1500" w:rsidRDefault="003C1500" w:rsidP="003C1500">
      <w:pPr>
        <w:jc w:val="center"/>
        <w:rPr>
          <w:sz w:val="28"/>
          <w:szCs w:val="28"/>
        </w:rPr>
      </w:pPr>
      <w:r>
        <w:rPr>
          <w:sz w:val="28"/>
          <w:szCs w:val="28"/>
        </w:rPr>
        <w:t>Dne 31.8.2019 je dle obecně závažné vyhlášky č. 2/2018, o nočním klidu, stanoven noční klid v časovém rozmezí od 02:00 hod. do 06:00 hod dne 1.9.2019. Noční klid je upraven z důvodu konání akce sraz rodáků a rozloučení s prázdninami.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3C1500" w:rsidRDefault="003C1500" w:rsidP="003C150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/>
        <w:t xml:space="preserve">                                                         Mgr. Marek Nýč </w:t>
      </w:r>
    </w:p>
    <w:p w:rsidR="003C1500" w:rsidRPr="003C1500" w:rsidRDefault="003C1500" w:rsidP="003C15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starosta obce Budčeves</w:t>
      </w:r>
    </w:p>
    <w:sectPr w:rsidR="003C1500" w:rsidRPr="003C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9E"/>
    <w:rsid w:val="00351163"/>
    <w:rsid w:val="003C1500"/>
    <w:rsid w:val="008D14D5"/>
    <w:rsid w:val="00931D9E"/>
    <w:rsid w:val="00AD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219A"/>
  <w15:chartTrackingRefBased/>
  <w15:docId w15:val="{893FF2BB-A4F9-4D52-BB97-9C8C8D38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2019-08-20T12:10:00Z</cp:lastPrinted>
  <dcterms:created xsi:type="dcterms:W3CDTF">2019-08-20T12:10:00Z</dcterms:created>
  <dcterms:modified xsi:type="dcterms:W3CDTF">2019-08-20T12:10:00Z</dcterms:modified>
</cp:coreProperties>
</file>